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ضريبية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المقاول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المقاول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للمقاول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المقاول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المالك أو المقاول الرئيسي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صاحب العمل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لصاحب العمل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صاحب العمل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المستخلص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المستخلص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المشروع والعقد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وقت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نهاية فترة الأعمال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بند الأعمال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 المنفذة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المحتجز (10%)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المستحق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 الإشراف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 الإشراف: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المقاول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المهندس المشرف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صاحب العمل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يُحسب المحتجز على قيمة الأعمال قبل الضريبة، والضريبة محسوبة على كامل قيمة الأعمال المنفذة.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