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0B2063"/>
          <w:sz w:val="40"/>
          <w:rtl w:val="1"/>
          <w:szCs w:val="40"/>
          <w:bCs/>
        </w:rPr>
        <w:t>ورقة تحضير إقرار ضريبة القيمة المضافة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المنشأة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المنشأة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الرقم الضريبي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فترة الإقرار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الفترة الضريبية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دورية الإقرار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آخر موعد للتقديم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تصحيحات من فترات سابقة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رصيد دائن مرحل من فترات سابقة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رقم الحقل</w:t>
            </w:r>
          </w:p>
        </w:tc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البيان</w:t>
            </w:r>
          </w:p>
        </w:tc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المبلغ قبل الضريبة</w:t>
            </w:r>
          </w:p>
        </w:tc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التعديلات</w:t>
            </w:r>
          </w:p>
        </w:tc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النسبة</w:t>
            </w:r>
          </w:p>
        </w:tc>
        <w:tc>
          <w:tcPr>
            <w:tcW w:type="dxa" w:w="1644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ضريبة القيمة المضافة</w:t>
            </w:r>
          </w:p>
        </w:tc>
      </w:tr>
      <w:tr>
        <w:tc>
          <w:tcPr>
            <w:tcW w:type="dxa" w:w="9864"/>
            <w:gridSpan w:val="6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ضريبة القيمة المضافة على المبيعات (الحقول 1 إلى 6)</w:t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المبيعات الخاضعة للنسبة الأساسية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المبيعات للمواطنين - التعليم الأهلي الخاص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المبيعات المحلية الخاضعة للنسبة الصفرية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الصادرات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المبيعات المعفاة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  <w:t>إجمالي المبيعات</w:t>
            </w:r>
          </w:p>
        </w:tc>
        <w:tc>
          <w:tcPr>
            <w:tcW w:type="dxa" w:w="1644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644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644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644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644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</w:tr>
      <w:tr>
        <w:tc>
          <w:tcPr>
            <w:tcW w:type="dxa" w:w="9864"/>
            <w:gridSpan w:val="6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ضريبة القيمة المضافة على المشتريات (الحقول 7 إلى 12)</w:t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7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مشتريات محلية خاضعة لضريبة القيمة المضافة بالنسبة الأساسية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8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استيرادات خاضعة لضريبة القيمة المضافة تدفع في الجمارك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9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ضريبة القيمة المضافة المحتسبة وفق آلية الاحتساب العكسي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المشتريات الخاضعة للنسبة الصفرية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المشتريات المعفاة</w:t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1644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1644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  <w:t>إجمالي المشتريات</w:t>
            </w:r>
          </w:p>
        </w:tc>
        <w:tc>
          <w:tcPr>
            <w:tcW w:type="dxa" w:w="1644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644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644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644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  <w:tc>
          <w:tcPr>
            <w:tcW w:type="dxa" w:w="1644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ضريبة المخرجات: مجموع ضريبة المبيعات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ضريبة المدخلات: مجموع ضريبة المشتريات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ضريبة الفترة الحالية (المخرجات ناقص المدخلات)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تصحيحات من فترات سابقة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يخصم: رصيد دائن مرحل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صافي ضريبة القيمة المضافة المستحقة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ملاحظات المراجعة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ملاحظات: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/>
    <w:tbl>
      <w:tblPr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</w:tr>
      <w:tr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أعدّه</w:t>
            </w:r>
          </w:p>
        </w:tc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راجعه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نموذج من دفترة دوت كوم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ورقة تحضير إقرار ضريبة القيمة المضافة</dc:title>
  <dc:subject/>
  <dc:creator>دفترة دوت كوم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